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1B5F" w14:textId="77777777" w:rsidR="004C0D01" w:rsidRDefault="004C0D01" w:rsidP="004C0D01">
      <w:pPr>
        <w:ind w:left="360" w:hanging="360"/>
        <w:jc w:val="center"/>
        <w:rPr>
          <w:b/>
          <w:bCs/>
          <w:color w:val="002060"/>
          <w:sz w:val="36"/>
          <w:szCs w:val="36"/>
        </w:rPr>
      </w:pPr>
    </w:p>
    <w:p w14:paraId="43C203F7" w14:textId="77777777" w:rsidR="004C0D01" w:rsidRDefault="004C0D01" w:rsidP="004C0D01">
      <w:pPr>
        <w:ind w:left="360" w:hanging="360"/>
        <w:jc w:val="center"/>
        <w:rPr>
          <w:b/>
          <w:bCs/>
          <w:color w:val="002060"/>
          <w:sz w:val="36"/>
          <w:szCs w:val="36"/>
        </w:rPr>
      </w:pPr>
    </w:p>
    <w:p w14:paraId="11D55CFA" w14:textId="77777777" w:rsidR="004C0D01" w:rsidRDefault="004C0D01" w:rsidP="004C0D01">
      <w:pPr>
        <w:ind w:left="360" w:hanging="360"/>
        <w:jc w:val="center"/>
        <w:rPr>
          <w:b/>
          <w:bCs/>
          <w:color w:val="002060"/>
          <w:sz w:val="36"/>
          <w:szCs w:val="36"/>
        </w:rPr>
      </w:pPr>
    </w:p>
    <w:p w14:paraId="7F936846" w14:textId="77777777" w:rsidR="004C0D01" w:rsidRDefault="004C0D01" w:rsidP="004C0D01">
      <w:pPr>
        <w:ind w:left="360" w:hanging="360"/>
        <w:jc w:val="center"/>
        <w:rPr>
          <w:b/>
          <w:bCs/>
          <w:color w:val="002060"/>
          <w:sz w:val="36"/>
          <w:szCs w:val="36"/>
        </w:rPr>
      </w:pPr>
    </w:p>
    <w:p w14:paraId="071ED9D3" w14:textId="77777777" w:rsidR="004C0D01" w:rsidRDefault="004C0D01" w:rsidP="004C0D01">
      <w:pPr>
        <w:ind w:left="360" w:hanging="360"/>
        <w:jc w:val="center"/>
        <w:rPr>
          <w:b/>
          <w:bCs/>
          <w:color w:val="002060"/>
          <w:sz w:val="36"/>
          <w:szCs w:val="36"/>
        </w:rPr>
      </w:pPr>
    </w:p>
    <w:p w14:paraId="1B826ACE" w14:textId="77777777" w:rsidR="004C0D01" w:rsidRDefault="004C0D01" w:rsidP="004C0D01">
      <w:pPr>
        <w:ind w:left="360" w:hanging="360"/>
        <w:jc w:val="center"/>
        <w:rPr>
          <w:b/>
          <w:bCs/>
          <w:color w:val="002060"/>
          <w:sz w:val="36"/>
          <w:szCs w:val="36"/>
        </w:rPr>
      </w:pPr>
    </w:p>
    <w:p w14:paraId="5B6D2317" w14:textId="1BA9BA59" w:rsidR="0026237B" w:rsidRPr="004C0D01" w:rsidRDefault="00E872A7" w:rsidP="00E872A7">
      <w:pPr>
        <w:jc w:val="center"/>
        <w:rPr>
          <w:b/>
          <w:bCs/>
          <w:color w:val="002060"/>
          <w:sz w:val="36"/>
          <w:szCs w:val="36"/>
        </w:rPr>
      </w:pPr>
      <w:r>
        <w:rPr>
          <w:b/>
          <w:bCs/>
          <w:color w:val="002060"/>
          <w:sz w:val="36"/>
          <w:szCs w:val="36"/>
        </w:rPr>
        <w:t xml:space="preserve">Cybersecurity </w:t>
      </w:r>
      <w:r w:rsidR="000E1261">
        <w:rPr>
          <w:b/>
          <w:bCs/>
          <w:color w:val="002060"/>
          <w:sz w:val="36"/>
          <w:szCs w:val="36"/>
        </w:rPr>
        <w:t>Procurement Recommendations</w:t>
      </w:r>
      <w:r w:rsidR="0033587F">
        <w:rPr>
          <w:b/>
          <w:bCs/>
          <w:color w:val="002060"/>
          <w:sz w:val="36"/>
          <w:szCs w:val="36"/>
        </w:rPr>
        <w:t xml:space="preserve"> </w:t>
      </w:r>
      <w:r w:rsidR="003933ED">
        <w:rPr>
          <w:b/>
          <w:bCs/>
          <w:color w:val="002060"/>
          <w:sz w:val="36"/>
          <w:szCs w:val="36"/>
        </w:rPr>
        <w:t>S</w:t>
      </w:r>
      <w:r w:rsidR="00E37207">
        <w:rPr>
          <w:b/>
          <w:bCs/>
          <w:color w:val="002060"/>
          <w:sz w:val="36"/>
          <w:szCs w:val="36"/>
        </w:rPr>
        <w:t>ubgroup</w:t>
      </w:r>
    </w:p>
    <w:p w14:paraId="73357EDD" w14:textId="29206DC7" w:rsidR="0026237B" w:rsidRDefault="0026237B" w:rsidP="00E872A7">
      <w:pPr>
        <w:jc w:val="center"/>
        <w:rPr>
          <w:b/>
          <w:bCs/>
          <w:color w:val="002060"/>
          <w:sz w:val="36"/>
          <w:szCs w:val="36"/>
        </w:rPr>
      </w:pPr>
      <w:r w:rsidRPr="004C0D01">
        <w:rPr>
          <w:b/>
          <w:bCs/>
          <w:color w:val="002060"/>
          <w:sz w:val="36"/>
          <w:szCs w:val="36"/>
        </w:rPr>
        <w:t>Terms of Reference</w:t>
      </w:r>
    </w:p>
    <w:p w14:paraId="6B599A8C" w14:textId="77777777" w:rsidR="004C0D01" w:rsidRDefault="004C0D01" w:rsidP="004C0D01">
      <w:pPr>
        <w:ind w:left="360" w:hanging="360"/>
        <w:jc w:val="center"/>
        <w:rPr>
          <w:b/>
          <w:bCs/>
          <w:color w:val="002060"/>
          <w:sz w:val="36"/>
          <w:szCs w:val="36"/>
        </w:rPr>
      </w:pPr>
    </w:p>
    <w:p w14:paraId="57259706" w14:textId="77777777" w:rsidR="004C0D01" w:rsidRDefault="004C0D01" w:rsidP="004C0D01">
      <w:pPr>
        <w:ind w:left="360" w:hanging="360"/>
        <w:jc w:val="center"/>
        <w:rPr>
          <w:b/>
          <w:bCs/>
          <w:color w:val="002060"/>
          <w:sz w:val="36"/>
          <w:szCs w:val="36"/>
        </w:rPr>
      </w:pPr>
    </w:p>
    <w:p w14:paraId="52A71CAA" w14:textId="77777777" w:rsidR="004C0D01" w:rsidRDefault="004C0D01" w:rsidP="004C0D01">
      <w:pPr>
        <w:ind w:left="360" w:hanging="360"/>
        <w:jc w:val="center"/>
        <w:rPr>
          <w:b/>
          <w:bCs/>
          <w:color w:val="002060"/>
          <w:sz w:val="36"/>
          <w:szCs w:val="36"/>
        </w:rPr>
      </w:pPr>
    </w:p>
    <w:p w14:paraId="5298F2DD" w14:textId="77777777" w:rsidR="004C0D01" w:rsidRDefault="004C0D01" w:rsidP="004C0D01">
      <w:pPr>
        <w:ind w:left="360" w:hanging="360"/>
        <w:jc w:val="center"/>
        <w:rPr>
          <w:b/>
          <w:bCs/>
          <w:color w:val="002060"/>
          <w:sz w:val="36"/>
          <w:szCs w:val="36"/>
        </w:rPr>
      </w:pPr>
    </w:p>
    <w:p w14:paraId="21856997" w14:textId="77777777" w:rsidR="004C0D01" w:rsidRDefault="004C0D01" w:rsidP="004C0D01">
      <w:pPr>
        <w:ind w:left="360" w:hanging="360"/>
        <w:jc w:val="center"/>
        <w:rPr>
          <w:b/>
          <w:bCs/>
          <w:color w:val="002060"/>
          <w:sz w:val="36"/>
          <w:szCs w:val="36"/>
        </w:rPr>
      </w:pPr>
    </w:p>
    <w:p w14:paraId="6020DBB7" w14:textId="77777777" w:rsidR="004C0D01" w:rsidRDefault="004C0D01" w:rsidP="004C0D01">
      <w:pPr>
        <w:ind w:left="360" w:hanging="360"/>
        <w:jc w:val="center"/>
        <w:rPr>
          <w:b/>
          <w:bCs/>
          <w:color w:val="002060"/>
          <w:sz w:val="36"/>
          <w:szCs w:val="36"/>
        </w:rPr>
      </w:pPr>
    </w:p>
    <w:p w14:paraId="18C980B7" w14:textId="77777777" w:rsidR="004C0D01" w:rsidRDefault="004C0D01" w:rsidP="004C0D01">
      <w:pPr>
        <w:ind w:left="360" w:hanging="360"/>
        <w:jc w:val="center"/>
        <w:rPr>
          <w:b/>
          <w:bCs/>
          <w:color w:val="002060"/>
          <w:sz w:val="36"/>
          <w:szCs w:val="36"/>
        </w:rPr>
      </w:pPr>
    </w:p>
    <w:p w14:paraId="292533E2" w14:textId="77777777" w:rsidR="004C0D01" w:rsidRDefault="004C0D01" w:rsidP="004C0D01">
      <w:pPr>
        <w:ind w:left="360" w:hanging="360"/>
        <w:jc w:val="center"/>
        <w:rPr>
          <w:b/>
          <w:bCs/>
          <w:color w:val="002060"/>
          <w:sz w:val="36"/>
          <w:szCs w:val="36"/>
        </w:rPr>
      </w:pPr>
    </w:p>
    <w:p w14:paraId="37B768B2" w14:textId="77777777" w:rsidR="004C0D01" w:rsidRDefault="004C0D01" w:rsidP="004C0D01">
      <w:pPr>
        <w:ind w:left="360" w:hanging="360"/>
        <w:jc w:val="center"/>
        <w:rPr>
          <w:b/>
          <w:bCs/>
          <w:color w:val="002060"/>
          <w:sz w:val="36"/>
          <w:szCs w:val="36"/>
        </w:rPr>
      </w:pPr>
    </w:p>
    <w:p w14:paraId="13AD0D9C" w14:textId="77777777" w:rsidR="004C0D01" w:rsidRDefault="004C0D01" w:rsidP="004C0D01">
      <w:pPr>
        <w:ind w:left="360" w:hanging="360"/>
        <w:jc w:val="center"/>
        <w:rPr>
          <w:b/>
          <w:bCs/>
          <w:color w:val="002060"/>
          <w:sz w:val="36"/>
          <w:szCs w:val="36"/>
        </w:rPr>
      </w:pPr>
    </w:p>
    <w:p w14:paraId="3B95315B" w14:textId="77777777" w:rsidR="004C0D01" w:rsidRDefault="004C0D01" w:rsidP="004C0D01">
      <w:pPr>
        <w:ind w:left="360" w:hanging="360"/>
        <w:jc w:val="center"/>
        <w:rPr>
          <w:b/>
          <w:bCs/>
          <w:color w:val="002060"/>
          <w:sz w:val="36"/>
          <w:szCs w:val="36"/>
        </w:rPr>
      </w:pPr>
    </w:p>
    <w:p w14:paraId="5D16DEC7" w14:textId="77777777" w:rsidR="004C0D01" w:rsidRDefault="004C0D01" w:rsidP="004C0D01">
      <w:pPr>
        <w:ind w:left="360" w:hanging="360"/>
        <w:jc w:val="center"/>
        <w:rPr>
          <w:b/>
          <w:bCs/>
          <w:color w:val="002060"/>
          <w:sz w:val="36"/>
          <w:szCs w:val="36"/>
        </w:rPr>
      </w:pPr>
    </w:p>
    <w:p w14:paraId="53736AF9" w14:textId="77777777" w:rsidR="0026237B" w:rsidRPr="006B14E3" w:rsidRDefault="0026237B" w:rsidP="006B14E3">
      <w:pPr>
        <w:rPr>
          <w:b/>
          <w:bCs/>
          <w:color w:val="0070C0"/>
          <w:sz w:val="28"/>
          <w:szCs w:val="28"/>
        </w:rPr>
      </w:pPr>
    </w:p>
    <w:p w14:paraId="41E05517" w14:textId="77777777" w:rsidR="0026237B" w:rsidRPr="00E872A7" w:rsidRDefault="0026237B" w:rsidP="00E872A7">
      <w:pPr>
        <w:rPr>
          <w:b/>
          <w:bCs/>
          <w:color w:val="0070C0"/>
          <w:sz w:val="28"/>
          <w:szCs w:val="28"/>
        </w:rPr>
      </w:pPr>
    </w:p>
    <w:p w14:paraId="1507ECE1" w14:textId="0DDBBCA2" w:rsidR="00A90B60" w:rsidRPr="00A90B60" w:rsidRDefault="00A90B60" w:rsidP="00236B77">
      <w:pPr>
        <w:pStyle w:val="ListParagraph"/>
        <w:numPr>
          <w:ilvl w:val="0"/>
          <w:numId w:val="8"/>
        </w:numPr>
        <w:rPr>
          <w:b/>
          <w:bCs/>
          <w:color w:val="0070C0"/>
          <w:sz w:val="28"/>
          <w:szCs w:val="28"/>
        </w:rPr>
      </w:pPr>
      <w:r w:rsidRPr="00A90B60">
        <w:rPr>
          <w:b/>
          <w:bCs/>
          <w:color w:val="0070C0"/>
          <w:sz w:val="28"/>
          <w:szCs w:val="28"/>
        </w:rPr>
        <w:t>Introduction</w:t>
      </w:r>
    </w:p>
    <w:p w14:paraId="5168F2A9" w14:textId="2698A796" w:rsidR="00230639" w:rsidRDefault="00230639" w:rsidP="00B803CA">
      <w:pPr>
        <w:spacing w:after="0"/>
      </w:pPr>
      <w:r w:rsidRPr="00604F6C">
        <w:t>The Network Code on Cybersecurity (NCCS, Regulation (EU) 2024/1366) entered into force on 13 June 2024. Following the entry into force of the NCCS, the Network Code on Cybersecurity European Stakeholder Committee (NCCS ESC) was established by ACER, in close cooperation with ENTSO-E and the EU DSO Entity, to support the implementation of the NCCS and to facilitate structured stakeholder engagement.</w:t>
      </w:r>
    </w:p>
    <w:p w14:paraId="2F6432C6" w14:textId="77777777" w:rsidR="00B803CA" w:rsidRDefault="00B803CA" w:rsidP="00B803CA">
      <w:pPr>
        <w:spacing w:after="0"/>
      </w:pPr>
    </w:p>
    <w:p w14:paraId="62F41305" w14:textId="778114EC" w:rsidR="00230639" w:rsidRDefault="00230639" w:rsidP="00B803CA">
      <w:pPr>
        <w:spacing w:after="0"/>
      </w:pPr>
      <w:r w:rsidRPr="00E9017E">
        <w:t xml:space="preserve">As part of the NCCS ESC, ACER has established a Subgroup on </w:t>
      </w:r>
      <w:r w:rsidR="007B326D">
        <w:t xml:space="preserve">Cybersecurity </w:t>
      </w:r>
      <w:r w:rsidR="00236B77">
        <w:t>Procurement Recommendations</w:t>
      </w:r>
      <w:r w:rsidRPr="00E9017E">
        <w:t xml:space="preserve"> (</w:t>
      </w:r>
      <w:r w:rsidR="00236B77">
        <w:t>P</w:t>
      </w:r>
      <w:r w:rsidR="007B326D">
        <w:t xml:space="preserve">R </w:t>
      </w:r>
      <w:r w:rsidRPr="00E9017E">
        <w:t xml:space="preserve">Subgroup) pursuant to Article 4(1) of the NCCS ESC Terms of Reference (NCCS ESC ToR). Having particular regard to Article 1 and Article 4 of the NCCS ESC ToR, the </w:t>
      </w:r>
      <w:r w:rsidR="00FD1545">
        <w:t>P</w:t>
      </w:r>
      <w:r w:rsidR="007B326D">
        <w:t>R</w:t>
      </w:r>
      <w:r w:rsidRPr="00E9017E">
        <w:t xml:space="preserve"> Subgroup shall serve as a dedicated platform for stakeholder engagement on the </w:t>
      </w:r>
      <w:r w:rsidR="007B326D">
        <w:t xml:space="preserve">establishment and </w:t>
      </w:r>
      <w:r w:rsidRPr="00E9017E">
        <w:t xml:space="preserve">implementation of </w:t>
      </w:r>
      <w:r w:rsidR="004F3155">
        <w:t>cybersecurity procurement recommendations</w:t>
      </w:r>
      <w:r w:rsidR="007B326D">
        <w:t xml:space="preserve"> under </w:t>
      </w:r>
      <w:r w:rsidRPr="00E9017E">
        <w:t>the NCCS, as well as other related topics.</w:t>
      </w:r>
    </w:p>
    <w:p w14:paraId="67211FF7" w14:textId="77777777" w:rsidR="00A90B60" w:rsidRDefault="00A90B60" w:rsidP="00236B77"/>
    <w:p w14:paraId="3733F5EF" w14:textId="3BCAECFD" w:rsidR="00A90B60" w:rsidRPr="00A90B60" w:rsidRDefault="00DC794E" w:rsidP="00236B77">
      <w:pPr>
        <w:pStyle w:val="ListParagraph"/>
        <w:numPr>
          <w:ilvl w:val="0"/>
          <w:numId w:val="8"/>
        </w:numPr>
        <w:rPr>
          <w:b/>
          <w:bCs/>
          <w:color w:val="0070C0"/>
          <w:sz w:val="28"/>
          <w:szCs w:val="28"/>
        </w:rPr>
      </w:pPr>
      <w:r>
        <w:rPr>
          <w:b/>
          <w:bCs/>
          <w:color w:val="0070C0"/>
          <w:sz w:val="28"/>
          <w:szCs w:val="28"/>
        </w:rPr>
        <w:t>Scope</w:t>
      </w:r>
      <w:r w:rsidR="00A90B60" w:rsidRPr="00A90B60">
        <w:rPr>
          <w:b/>
          <w:bCs/>
          <w:color w:val="0070C0"/>
          <w:sz w:val="28"/>
          <w:szCs w:val="28"/>
        </w:rPr>
        <w:t xml:space="preserve"> of the group </w:t>
      </w:r>
    </w:p>
    <w:p w14:paraId="403CD39E" w14:textId="733DE098" w:rsidR="001624DE" w:rsidRDefault="00B12F38" w:rsidP="00B803CA">
      <w:pPr>
        <w:spacing w:after="0"/>
      </w:pPr>
      <w:r w:rsidRPr="006628C5">
        <w:t>ACER</w:t>
      </w:r>
      <w:r>
        <w:t xml:space="preserve"> hereby designates ENTSO-E to lead the </w:t>
      </w:r>
      <w:r w:rsidR="00FD1545">
        <w:t>P</w:t>
      </w:r>
      <w:r>
        <w:t>R S</w:t>
      </w:r>
      <w:r w:rsidRPr="006628C5">
        <w:t xml:space="preserve">ubgroup, as a subgroup of the </w:t>
      </w:r>
      <w:r>
        <w:t>NCCS ESC</w:t>
      </w:r>
      <w:r w:rsidRPr="006628C5">
        <w:t xml:space="preserve">, pursuant to the action agreed in the first plenary </w:t>
      </w:r>
      <w:r>
        <w:rPr>
          <w:lang w:val="en-US"/>
        </w:rPr>
        <w:t xml:space="preserve">meeting </w:t>
      </w:r>
      <w:r w:rsidRPr="006628C5">
        <w:t>of the Cybersecurity ESC</w:t>
      </w:r>
      <w:r w:rsidR="00A90B60" w:rsidRPr="00A90B60">
        <w:t>.</w:t>
      </w:r>
      <w:r w:rsidR="001624DE">
        <w:t xml:space="preserve"> The PR</w:t>
      </w:r>
      <w:r w:rsidR="001624DE" w:rsidRPr="00F11B4F">
        <w:t xml:space="preserve"> </w:t>
      </w:r>
      <w:r w:rsidR="001624DE">
        <w:t>S</w:t>
      </w:r>
      <w:r w:rsidR="001624DE" w:rsidRPr="00B9752A">
        <w:t xml:space="preserve">ubgroup shall have a lead </w:t>
      </w:r>
      <w:r w:rsidR="001624DE">
        <w:t xml:space="preserve">person </w:t>
      </w:r>
      <w:r w:rsidR="001624DE" w:rsidRPr="00B9752A">
        <w:t xml:space="preserve">and a deputy lead </w:t>
      </w:r>
      <w:r w:rsidR="001624DE">
        <w:t xml:space="preserve">person </w:t>
      </w:r>
      <w:r w:rsidR="001624DE" w:rsidRPr="00B9752A">
        <w:t xml:space="preserve">who will bear the overall responsibility for the functioning of the </w:t>
      </w:r>
      <w:r w:rsidR="008C139B">
        <w:t>PR</w:t>
      </w:r>
      <w:r w:rsidR="001624DE">
        <w:t xml:space="preserve"> </w:t>
      </w:r>
      <w:r w:rsidR="001624DE" w:rsidRPr="00B9752A">
        <w:t>Subgroup.</w:t>
      </w:r>
    </w:p>
    <w:p w14:paraId="24C0306F" w14:textId="77777777" w:rsidR="001624DE" w:rsidRDefault="001624DE" w:rsidP="00B803CA">
      <w:pPr>
        <w:spacing w:after="0"/>
      </w:pPr>
    </w:p>
    <w:p w14:paraId="72E39C56" w14:textId="788F1908" w:rsidR="00A90B60" w:rsidRDefault="00B12F38" w:rsidP="00B803CA">
      <w:pPr>
        <w:spacing w:after="0"/>
      </w:pPr>
      <w:r>
        <w:t xml:space="preserve">The </w:t>
      </w:r>
      <w:r w:rsidR="00FD1545">
        <w:t>P</w:t>
      </w:r>
      <w:r>
        <w:t>R Subgroup</w:t>
      </w:r>
      <w:r w:rsidRPr="00A90B60">
        <w:t xml:space="preserve"> </w:t>
      </w:r>
      <w:r w:rsidR="00A90B60" w:rsidRPr="00A90B60">
        <w:t xml:space="preserve">aims to complement, and not to replace, the legal obligations of stakeholder consultation and information that may be included in the </w:t>
      </w:r>
      <w:r w:rsidR="00A90B60">
        <w:t>NCCS</w:t>
      </w:r>
      <w:r w:rsidR="00A90B60" w:rsidRPr="00A90B60">
        <w:t xml:space="preserve"> during the implementation period</w:t>
      </w:r>
      <w:r w:rsidR="00A90B60">
        <w:t>.</w:t>
      </w:r>
    </w:p>
    <w:p w14:paraId="4727982B" w14:textId="77777777" w:rsidR="00B803CA" w:rsidRDefault="00B803CA" w:rsidP="00B803CA">
      <w:pPr>
        <w:spacing w:after="0"/>
      </w:pPr>
    </w:p>
    <w:p w14:paraId="11D33EFE" w14:textId="71D1BA5C" w:rsidR="00B12F38" w:rsidRDefault="00B12F38" w:rsidP="00B803CA">
      <w:pPr>
        <w:spacing w:after="0"/>
      </w:pPr>
      <w:r>
        <w:t xml:space="preserve">On ACER’s request or otherwise in agreement with ACER, the </w:t>
      </w:r>
      <w:r w:rsidR="00FD1545">
        <w:t>P</w:t>
      </w:r>
      <w:r>
        <w:t xml:space="preserve">R Subgroup shall produce deliverables with relevance for Article 1(1) of the </w:t>
      </w:r>
      <w:r w:rsidRPr="005B51D4">
        <w:t>NCCS ESC ToR</w:t>
      </w:r>
      <w:r>
        <w:t>.</w:t>
      </w:r>
    </w:p>
    <w:p w14:paraId="50548EBF" w14:textId="77777777" w:rsidR="00B803CA" w:rsidRDefault="00B803CA" w:rsidP="00B803CA">
      <w:pPr>
        <w:spacing w:after="0"/>
      </w:pPr>
    </w:p>
    <w:p w14:paraId="3547060D" w14:textId="2297F610" w:rsidR="008A7698" w:rsidRDefault="00B25C11" w:rsidP="00B803CA">
      <w:pPr>
        <w:spacing w:after="0"/>
      </w:pPr>
      <w:r>
        <w:t>In particular, t</w:t>
      </w:r>
      <w:r w:rsidR="004615F4">
        <w:t xml:space="preserve">he scope of the </w:t>
      </w:r>
      <w:r w:rsidR="00FD1545">
        <w:t>P</w:t>
      </w:r>
      <w:r>
        <w:t>R</w:t>
      </w:r>
      <w:r w:rsidR="004615F4">
        <w:t xml:space="preserve"> </w:t>
      </w:r>
      <w:r>
        <w:t>S</w:t>
      </w:r>
      <w:r w:rsidR="004615F4">
        <w:t xml:space="preserve">ubgroup is to support the interpretation and implementation of the </w:t>
      </w:r>
      <w:r>
        <w:t xml:space="preserve">provisions </w:t>
      </w:r>
      <w:r w:rsidR="004615F4">
        <w:t xml:space="preserve">set out in Chapter </w:t>
      </w:r>
      <w:r w:rsidR="005953F9">
        <w:t>IV</w:t>
      </w:r>
      <w:r w:rsidR="004615F4">
        <w:t xml:space="preserve"> </w:t>
      </w:r>
      <w:r w:rsidR="004615F4">
        <w:rPr>
          <w:i/>
          <w:iCs/>
        </w:rPr>
        <w:t>“</w:t>
      </w:r>
      <w:r w:rsidR="00450A7C">
        <w:rPr>
          <w:i/>
          <w:iCs/>
        </w:rPr>
        <w:t xml:space="preserve">Cybersecurity Procurement Recommendations” </w:t>
      </w:r>
      <w:r w:rsidR="00450A7C">
        <w:t>of the NCCS.</w:t>
      </w:r>
      <w:r w:rsidR="00635702">
        <w:t xml:space="preserve"> </w:t>
      </w:r>
      <w:r w:rsidR="00C744ED">
        <w:t xml:space="preserve">As part of the functions described in the preceding sentence, the </w:t>
      </w:r>
      <w:r w:rsidR="00FD1545">
        <w:t>P</w:t>
      </w:r>
      <w:r w:rsidR="00C744ED">
        <w:t>R Subgroup shall constitute a platform for discussing with the ESC Members the t</w:t>
      </w:r>
      <w:r w:rsidR="00C744ED" w:rsidRPr="00C744ED">
        <w:t>erms and conditions</w:t>
      </w:r>
      <w:r w:rsidR="00C744ED">
        <w:t>,</w:t>
      </w:r>
      <w:r w:rsidR="00C744ED" w:rsidRPr="00C744ED">
        <w:t xml:space="preserve"> methodologies </w:t>
      </w:r>
      <w:r w:rsidR="00C744ED">
        <w:t>and</w:t>
      </w:r>
      <w:r w:rsidR="00C744ED" w:rsidRPr="00C744ED">
        <w:t xml:space="preserve"> plans</w:t>
      </w:r>
      <w:r w:rsidR="00C744ED">
        <w:t xml:space="preserve"> relevant to the scope of the </w:t>
      </w:r>
      <w:r w:rsidR="00FD1545">
        <w:t>P</w:t>
      </w:r>
      <w:r w:rsidR="00C744ED">
        <w:t>R Subgroup</w:t>
      </w:r>
      <w:r w:rsidR="00C744ED" w:rsidRPr="00E9017E">
        <w:t>, as well as other related topics</w:t>
      </w:r>
      <w:r w:rsidR="00C744ED">
        <w:t>.</w:t>
      </w:r>
    </w:p>
    <w:p w14:paraId="089211ED" w14:textId="77777777" w:rsidR="005D7800" w:rsidRDefault="005D7800" w:rsidP="00236B77"/>
    <w:p w14:paraId="38F36C73" w14:textId="6D945882" w:rsidR="005D7800" w:rsidRPr="00C41D20" w:rsidRDefault="005D7800" w:rsidP="00236B77">
      <w:pPr>
        <w:pStyle w:val="ListParagraph"/>
        <w:numPr>
          <w:ilvl w:val="0"/>
          <w:numId w:val="8"/>
        </w:numPr>
        <w:rPr>
          <w:b/>
          <w:bCs/>
          <w:color w:val="0070C0"/>
          <w:sz w:val="28"/>
          <w:szCs w:val="28"/>
        </w:rPr>
      </w:pPr>
      <w:r w:rsidRPr="00C41D20">
        <w:rPr>
          <w:b/>
          <w:bCs/>
          <w:color w:val="0070C0"/>
          <w:sz w:val="28"/>
          <w:szCs w:val="28"/>
        </w:rPr>
        <w:t>Role, responsibilities and working arrangements</w:t>
      </w:r>
    </w:p>
    <w:p w14:paraId="7331CFDB" w14:textId="4BA8DE24" w:rsidR="005D7800" w:rsidRDefault="005D7800" w:rsidP="00236B77">
      <w:r w:rsidRPr="005D7800">
        <w:t xml:space="preserve">All </w:t>
      </w:r>
      <w:r w:rsidR="00FD1545">
        <w:t>P</w:t>
      </w:r>
      <w:r w:rsidR="00ED7B0B">
        <w:t>R</w:t>
      </w:r>
      <w:r w:rsidR="003772DA">
        <w:t xml:space="preserve"> </w:t>
      </w:r>
      <w:r w:rsidR="00723A9D">
        <w:t>S</w:t>
      </w:r>
      <w:r w:rsidR="003772DA">
        <w:t>ubgroup</w:t>
      </w:r>
      <w:r w:rsidRPr="005D7800">
        <w:t xml:space="preserve"> </w:t>
      </w:r>
      <w:r w:rsidR="00723A9D">
        <w:t>M</w:t>
      </w:r>
      <w:r w:rsidRPr="005D7800">
        <w:t>embers commit to:</w:t>
      </w:r>
    </w:p>
    <w:p w14:paraId="0F9B080C" w14:textId="5A8C8809" w:rsidR="005D7800" w:rsidRDefault="005D7800" w:rsidP="00236B77">
      <w:pPr>
        <w:pStyle w:val="ListParagraph"/>
        <w:numPr>
          <w:ilvl w:val="0"/>
          <w:numId w:val="16"/>
        </w:numPr>
        <w:spacing w:before="120" w:after="120"/>
        <w:ind w:left="714" w:hanging="357"/>
        <w:contextualSpacing w:val="0"/>
      </w:pPr>
      <w:r w:rsidRPr="005D7800">
        <w:t>ensur</w:t>
      </w:r>
      <w:r w:rsidR="001C3DAD">
        <w:t>ing</w:t>
      </w:r>
      <w:r w:rsidRPr="005D7800">
        <w:t xml:space="preserve"> high quality of the </w:t>
      </w:r>
      <w:r w:rsidR="00FD1545">
        <w:t>P</w:t>
      </w:r>
      <w:r w:rsidR="001C3DAD">
        <w:t>R</w:t>
      </w:r>
      <w:r w:rsidR="003772DA">
        <w:t xml:space="preserve"> </w:t>
      </w:r>
      <w:r w:rsidR="001C3DAD">
        <w:t>Subgroup’s work</w:t>
      </w:r>
      <w:r w:rsidR="001C3DAD" w:rsidRPr="005D7800">
        <w:t xml:space="preserve"> </w:t>
      </w:r>
      <w:r w:rsidRPr="005D7800">
        <w:t xml:space="preserve">through active </w:t>
      </w:r>
      <w:r w:rsidR="00062EDE">
        <w:t xml:space="preserve">and timely </w:t>
      </w:r>
      <w:r w:rsidRPr="005D7800">
        <w:t>participation;</w:t>
      </w:r>
    </w:p>
    <w:p w14:paraId="028BCC09" w14:textId="50DBC2CB" w:rsidR="005D7800" w:rsidRDefault="005D7800" w:rsidP="00236B77">
      <w:pPr>
        <w:pStyle w:val="ListParagraph"/>
        <w:numPr>
          <w:ilvl w:val="0"/>
          <w:numId w:val="16"/>
        </w:numPr>
        <w:spacing w:before="120" w:after="120"/>
        <w:ind w:left="714" w:hanging="357"/>
        <w:contextualSpacing w:val="0"/>
      </w:pPr>
      <w:r w:rsidRPr="005D7800">
        <w:t>liais</w:t>
      </w:r>
      <w:r w:rsidR="001C3DAD">
        <w:t>ing</w:t>
      </w:r>
      <w:r w:rsidRPr="005D7800">
        <w:t xml:space="preserve"> with their </w:t>
      </w:r>
      <w:r w:rsidR="003802CB">
        <w:t>ESC M</w:t>
      </w:r>
      <w:r w:rsidRPr="005D7800">
        <w:t xml:space="preserve">embers to update </w:t>
      </w:r>
      <w:r w:rsidR="00741E79">
        <w:t xml:space="preserve">them </w:t>
      </w:r>
      <w:r w:rsidRPr="005D7800">
        <w:t xml:space="preserve">on the </w:t>
      </w:r>
      <w:r w:rsidR="00C41D20">
        <w:t>NCCS</w:t>
      </w:r>
      <w:r w:rsidRPr="005D7800">
        <w:t xml:space="preserve"> implementation and present their views; and</w:t>
      </w:r>
    </w:p>
    <w:p w14:paraId="7DA59A69" w14:textId="10F47209" w:rsidR="005D7800" w:rsidRDefault="005D7800" w:rsidP="00B803CA">
      <w:pPr>
        <w:pStyle w:val="ListParagraph"/>
        <w:numPr>
          <w:ilvl w:val="0"/>
          <w:numId w:val="16"/>
        </w:numPr>
        <w:spacing w:before="120" w:after="240"/>
        <w:ind w:left="714" w:hanging="357"/>
        <w:contextualSpacing w:val="0"/>
      </w:pPr>
      <w:r w:rsidRPr="005D7800">
        <w:lastRenderedPageBreak/>
        <w:t>shar</w:t>
      </w:r>
      <w:r w:rsidR="00062EDE">
        <w:t>ing</w:t>
      </w:r>
      <w:r w:rsidRPr="005D7800">
        <w:t xml:space="preserve"> </w:t>
      </w:r>
      <w:r w:rsidR="00062EDE">
        <w:t xml:space="preserve">any relevant </w:t>
      </w:r>
      <w:r w:rsidRPr="005D7800">
        <w:t xml:space="preserve">issues and concerns early on, while respecting the processes for the implementation of the </w:t>
      </w:r>
      <w:r w:rsidR="00C41D20">
        <w:t>NCCS</w:t>
      </w:r>
      <w:r w:rsidRPr="005D7800">
        <w:t xml:space="preserve"> as set up by the Member States, regulatory authorities and other designated entities.</w:t>
      </w:r>
    </w:p>
    <w:p w14:paraId="783FA195" w14:textId="69A78555" w:rsidR="005D7800" w:rsidRDefault="00C41D20" w:rsidP="00236B77">
      <w:pPr>
        <w:spacing w:before="80" w:after="80"/>
      </w:pPr>
      <w:r>
        <w:t>ENTSO-E</w:t>
      </w:r>
      <w:r w:rsidR="005D7800" w:rsidRPr="005D7800">
        <w:t xml:space="preserve"> commits to:</w:t>
      </w:r>
    </w:p>
    <w:p w14:paraId="571EE3F8" w14:textId="5C39AAF4" w:rsidR="00C222AE" w:rsidRDefault="00C222AE" w:rsidP="00236B77">
      <w:pPr>
        <w:pStyle w:val="ListParagraph"/>
        <w:numPr>
          <w:ilvl w:val="0"/>
          <w:numId w:val="17"/>
        </w:numPr>
        <w:spacing w:before="120" w:after="120" w:line="240" w:lineRule="auto"/>
        <w:ind w:left="714" w:hanging="357"/>
        <w:contextualSpacing w:val="0"/>
      </w:pPr>
      <w:r>
        <w:t xml:space="preserve">leading and being responsible for the </w:t>
      </w:r>
      <w:r w:rsidR="00FD1545">
        <w:t>P</w:t>
      </w:r>
      <w:r>
        <w:t xml:space="preserve">R Subgroup deliverables with relevance for Article 1(1) of the </w:t>
      </w:r>
      <w:r w:rsidRPr="005B51D4">
        <w:t>NCCS ESC ToR</w:t>
      </w:r>
      <w:r>
        <w:t xml:space="preserve"> that are established pursuant to ACER’s request or otherwise in agreement with ACER;</w:t>
      </w:r>
    </w:p>
    <w:p w14:paraId="571C851F" w14:textId="77777777" w:rsidR="00C222AE" w:rsidRDefault="00C222AE" w:rsidP="00236B77">
      <w:pPr>
        <w:pStyle w:val="ListParagraph"/>
        <w:numPr>
          <w:ilvl w:val="0"/>
          <w:numId w:val="17"/>
        </w:numPr>
        <w:spacing w:before="120" w:after="120" w:line="240" w:lineRule="auto"/>
        <w:ind w:left="714" w:hanging="357"/>
        <w:contextualSpacing w:val="0"/>
      </w:pPr>
      <w:r>
        <w:t>reporting to the NCCS ESC and to ACER pursuant to Article 4(4) of the NCCS ESC ToR;</w:t>
      </w:r>
    </w:p>
    <w:p w14:paraId="7C2BE2E8" w14:textId="77777777" w:rsidR="00C222AE" w:rsidRDefault="00C222AE" w:rsidP="00236B77">
      <w:pPr>
        <w:pStyle w:val="ListParagraph"/>
        <w:numPr>
          <w:ilvl w:val="0"/>
          <w:numId w:val="17"/>
        </w:numPr>
        <w:spacing w:before="120" w:after="120" w:line="240" w:lineRule="auto"/>
        <w:ind w:left="714" w:hanging="357"/>
        <w:contextualSpacing w:val="0"/>
      </w:pPr>
      <w:r>
        <w:t xml:space="preserve">chairing all meetings in a neutral way; </w:t>
      </w:r>
    </w:p>
    <w:p w14:paraId="3AACC6A8" w14:textId="77777777" w:rsidR="00C222AE" w:rsidRDefault="00C222AE" w:rsidP="00236B77">
      <w:pPr>
        <w:pStyle w:val="ListParagraph"/>
        <w:numPr>
          <w:ilvl w:val="0"/>
          <w:numId w:val="17"/>
        </w:numPr>
        <w:spacing w:before="120" w:after="120" w:line="240" w:lineRule="auto"/>
        <w:ind w:left="714" w:hanging="357"/>
        <w:contextualSpacing w:val="0"/>
      </w:pPr>
      <w:r>
        <w:t xml:space="preserve">ensuring coordination with the Cybersecurity ESC; </w:t>
      </w:r>
    </w:p>
    <w:p w14:paraId="114DF5EC" w14:textId="77777777" w:rsidR="00C222AE" w:rsidRDefault="00C222AE" w:rsidP="00236B77">
      <w:pPr>
        <w:pStyle w:val="ListParagraph"/>
        <w:numPr>
          <w:ilvl w:val="0"/>
          <w:numId w:val="17"/>
        </w:numPr>
        <w:spacing w:before="120" w:after="120" w:line="240" w:lineRule="auto"/>
        <w:ind w:left="714" w:hanging="357"/>
        <w:contextualSpacing w:val="0"/>
      </w:pPr>
      <w:r>
        <w:t xml:space="preserve">organising the meetings; </w:t>
      </w:r>
    </w:p>
    <w:p w14:paraId="76E01EDF" w14:textId="77777777" w:rsidR="00C222AE" w:rsidRDefault="00C222AE" w:rsidP="00236B77">
      <w:pPr>
        <w:pStyle w:val="ListParagraph"/>
        <w:numPr>
          <w:ilvl w:val="0"/>
          <w:numId w:val="17"/>
        </w:numPr>
        <w:spacing w:before="120" w:after="0" w:line="240" w:lineRule="auto"/>
        <w:ind w:left="714" w:hanging="357"/>
        <w:contextualSpacing w:val="0"/>
      </w:pPr>
      <w:r>
        <w:t>preparing meeting conclusions with main action points: issues and actions logs.</w:t>
      </w:r>
    </w:p>
    <w:p w14:paraId="47F910D1" w14:textId="77777777" w:rsidR="00C41D20" w:rsidRDefault="00C41D20" w:rsidP="00236B77"/>
    <w:p w14:paraId="25243267" w14:textId="6E636583" w:rsidR="00C41D20" w:rsidRPr="00E872A7" w:rsidRDefault="003802CB" w:rsidP="00236B77">
      <w:pPr>
        <w:pStyle w:val="ListParagraph"/>
        <w:numPr>
          <w:ilvl w:val="0"/>
          <w:numId w:val="8"/>
        </w:numPr>
        <w:ind w:left="357" w:hanging="357"/>
        <w:contextualSpacing w:val="0"/>
        <w:rPr>
          <w:b/>
          <w:bCs/>
          <w:color w:val="0070C0"/>
          <w:sz w:val="28"/>
          <w:szCs w:val="28"/>
        </w:rPr>
      </w:pPr>
      <w:r>
        <w:rPr>
          <w:b/>
          <w:bCs/>
          <w:color w:val="0070C0"/>
          <w:sz w:val="28"/>
          <w:szCs w:val="28"/>
        </w:rPr>
        <w:t>Validity</w:t>
      </w:r>
      <w:r w:rsidR="00C41D20" w:rsidRPr="00C41D20">
        <w:rPr>
          <w:b/>
          <w:bCs/>
          <w:color w:val="0070C0"/>
          <w:sz w:val="28"/>
          <w:szCs w:val="28"/>
        </w:rPr>
        <w:t xml:space="preserve"> of </w:t>
      </w:r>
      <w:r w:rsidR="00B70C59">
        <w:rPr>
          <w:b/>
          <w:bCs/>
          <w:color w:val="0070C0"/>
          <w:sz w:val="28"/>
          <w:szCs w:val="28"/>
        </w:rPr>
        <w:t>i</w:t>
      </w:r>
      <w:r w:rsidR="00C41D20" w:rsidRPr="00C41D20">
        <w:rPr>
          <w:b/>
          <w:bCs/>
          <w:color w:val="0070C0"/>
          <w:sz w:val="28"/>
          <w:szCs w:val="28"/>
        </w:rPr>
        <w:t>nformation</w:t>
      </w:r>
    </w:p>
    <w:p w14:paraId="096CD56C" w14:textId="7B589F3F" w:rsidR="006F779A" w:rsidRDefault="006F779A" w:rsidP="00236B77">
      <w:pPr>
        <w:pStyle w:val="ListParagraph"/>
        <w:ind w:left="0"/>
      </w:pPr>
      <w:r w:rsidRPr="00627B4F">
        <w:t xml:space="preserve">All deliverables of the </w:t>
      </w:r>
      <w:r w:rsidR="00FD1545">
        <w:t>P</w:t>
      </w:r>
      <w:r>
        <w:t xml:space="preserve">R </w:t>
      </w:r>
      <w:r w:rsidRPr="00627B4F">
        <w:t xml:space="preserve">Subgroup shall be based on the information and circumstances known to its members, including ENTSO-E and the EU DSO entity, at the time of their preparation. </w:t>
      </w:r>
      <w:r>
        <w:t>C</w:t>
      </w:r>
      <w:r w:rsidRPr="00627B4F">
        <w:t xml:space="preserve">hanges in circumstances or the availability of new information may result in </w:t>
      </w:r>
      <w:r>
        <w:t xml:space="preserve">subsequent </w:t>
      </w:r>
      <w:r w:rsidRPr="00627B4F">
        <w:t xml:space="preserve">positions that differ from those set out in the </w:t>
      </w:r>
      <w:r w:rsidR="00FD1545">
        <w:t>P</w:t>
      </w:r>
      <w:r>
        <w:t>R</w:t>
      </w:r>
      <w:r w:rsidRPr="00627B4F">
        <w:t xml:space="preserve"> Subgroup’s deliverables.</w:t>
      </w:r>
    </w:p>
    <w:p w14:paraId="7FE6163B" w14:textId="77777777" w:rsidR="003772DA" w:rsidRDefault="003772DA" w:rsidP="00B803CA">
      <w:pPr>
        <w:spacing w:after="0"/>
      </w:pPr>
    </w:p>
    <w:p w14:paraId="5BE7D925" w14:textId="68824212" w:rsidR="0026015C" w:rsidRPr="0026015C" w:rsidRDefault="0026015C" w:rsidP="00236B77">
      <w:pPr>
        <w:pStyle w:val="ListParagraph"/>
        <w:numPr>
          <w:ilvl w:val="0"/>
          <w:numId w:val="8"/>
        </w:numPr>
        <w:rPr>
          <w:b/>
          <w:bCs/>
          <w:color w:val="0070C0"/>
          <w:sz w:val="28"/>
          <w:szCs w:val="28"/>
        </w:rPr>
      </w:pPr>
      <w:r w:rsidRPr="0026015C">
        <w:rPr>
          <w:b/>
          <w:bCs/>
          <w:color w:val="0070C0"/>
          <w:sz w:val="28"/>
          <w:szCs w:val="28"/>
        </w:rPr>
        <w:t>Frequency of meetings</w:t>
      </w:r>
    </w:p>
    <w:p w14:paraId="3984A3F5" w14:textId="2DBDBF03" w:rsidR="0026015C" w:rsidRDefault="0026015C" w:rsidP="00236B77">
      <w:r>
        <w:t xml:space="preserve">The group will meet on an as needed basis. As a general rule, the </w:t>
      </w:r>
      <w:r w:rsidR="00FD1545">
        <w:t>P</w:t>
      </w:r>
      <w:r w:rsidR="00A6515F">
        <w:t>R</w:t>
      </w:r>
      <w:r w:rsidR="27E6CFB4">
        <w:t xml:space="preserve"> Subgroup</w:t>
      </w:r>
      <w:r>
        <w:t xml:space="preserve"> will meet </w:t>
      </w:r>
      <w:r w:rsidR="00A6515F">
        <w:t xml:space="preserve">two </w:t>
      </w:r>
      <w:r>
        <w:t xml:space="preserve">to </w:t>
      </w:r>
      <w:r w:rsidR="00A6515F">
        <w:t>three</w:t>
      </w:r>
      <w:r>
        <w:t xml:space="preserve"> times per year.</w:t>
      </w:r>
    </w:p>
    <w:p w14:paraId="4E393748" w14:textId="77777777" w:rsidR="00E872A7" w:rsidRDefault="00E872A7" w:rsidP="00B803CA">
      <w:pPr>
        <w:spacing w:after="0"/>
      </w:pPr>
    </w:p>
    <w:p w14:paraId="601715F8" w14:textId="70B2B544" w:rsidR="0026015C" w:rsidRPr="0026015C" w:rsidRDefault="0026015C" w:rsidP="00236B77">
      <w:pPr>
        <w:pStyle w:val="ListParagraph"/>
        <w:numPr>
          <w:ilvl w:val="0"/>
          <w:numId w:val="8"/>
        </w:numPr>
        <w:rPr>
          <w:b/>
          <w:bCs/>
          <w:color w:val="0070C0"/>
          <w:sz w:val="28"/>
          <w:szCs w:val="28"/>
        </w:rPr>
      </w:pPr>
      <w:r w:rsidRPr="0026015C">
        <w:rPr>
          <w:b/>
          <w:bCs/>
          <w:color w:val="0070C0"/>
          <w:sz w:val="28"/>
          <w:szCs w:val="28"/>
        </w:rPr>
        <w:t>Membership</w:t>
      </w:r>
    </w:p>
    <w:p w14:paraId="4CE11164" w14:textId="55FDACA0" w:rsidR="0026015C" w:rsidRDefault="00A80106" w:rsidP="00236B77">
      <w:r>
        <w:rPr>
          <w:rStyle w:val="normaltextrun"/>
          <w:rFonts w:ascii="Aptos" w:hAnsi="Aptos" w:cs="Segoe UI"/>
        </w:rPr>
        <w:t xml:space="preserve">Any </w:t>
      </w:r>
      <w:r w:rsidRPr="00A60F06">
        <w:rPr>
          <w:rFonts w:ascii="Aptos" w:hAnsi="Aptos" w:cs="Segoe UI"/>
        </w:rPr>
        <w:t xml:space="preserve">NCCS ESC </w:t>
      </w:r>
      <w:r w:rsidR="00E872A7">
        <w:rPr>
          <w:rFonts w:ascii="Aptos" w:hAnsi="Aptos" w:cs="Segoe UI"/>
        </w:rPr>
        <w:t>M</w:t>
      </w:r>
      <w:r w:rsidRPr="00A60F06">
        <w:rPr>
          <w:rFonts w:ascii="Aptos" w:hAnsi="Aptos" w:cs="Segoe UI"/>
        </w:rPr>
        <w:t xml:space="preserve">ember </w:t>
      </w:r>
      <w:r>
        <w:rPr>
          <w:rFonts w:ascii="Aptos" w:hAnsi="Aptos" w:cs="Segoe UI"/>
        </w:rPr>
        <w:t xml:space="preserve">may become a member of the </w:t>
      </w:r>
      <w:r w:rsidR="001C34E7">
        <w:rPr>
          <w:rFonts w:ascii="Aptos" w:hAnsi="Aptos" w:cs="Segoe UI"/>
        </w:rPr>
        <w:t>P</w:t>
      </w:r>
      <w:r>
        <w:rPr>
          <w:rFonts w:ascii="Aptos" w:hAnsi="Aptos" w:cs="Segoe UI"/>
        </w:rPr>
        <w:t>R Subgroup</w:t>
      </w:r>
      <w:r w:rsidR="0026015C" w:rsidRPr="0026015C">
        <w:t>. The European Commission may choose to attend as observer.</w:t>
      </w:r>
    </w:p>
    <w:p w14:paraId="2B0FC7CD" w14:textId="77777777" w:rsidR="0026015C" w:rsidRDefault="0026015C" w:rsidP="00236B77"/>
    <w:sectPr w:rsidR="0026015C" w:rsidSect="006B14E3">
      <w:headerReference w:type="default" r:id="rId11"/>
      <w:pgSz w:w="11906" w:h="16838"/>
      <w:pgMar w:top="1440" w:right="1440" w:bottom="1440" w:left="144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829D" w14:textId="77777777" w:rsidR="00B74BA6" w:rsidRDefault="00B74BA6" w:rsidP="0026237B">
      <w:pPr>
        <w:spacing w:after="0" w:line="240" w:lineRule="auto"/>
      </w:pPr>
      <w:r>
        <w:separator/>
      </w:r>
    </w:p>
  </w:endnote>
  <w:endnote w:type="continuationSeparator" w:id="0">
    <w:p w14:paraId="62E27A76" w14:textId="77777777" w:rsidR="00B74BA6" w:rsidRDefault="00B74BA6" w:rsidP="0026237B">
      <w:pPr>
        <w:spacing w:after="0" w:line="240" w:lineRule="auto"/>
      </w:pPr>
      <w:r>
        <w:continuationSeparator/>
      </w:r>
    </w:p>
  </w:endnote>
  <w:endnote w:type="continuationNotice" w:id="1">
    <w:p w14:paraId="5D332DD4" w14:textId="77777777" w:rsidR="00B74BA6" w:rsidRDefault="00B74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F790" w14:textId="77777777" w:rsidR="00B74BA6" w:rsidRDefault="00B74BA6" w:rsidP="0026237B">
      <w:pPr>
        <w:spacing w:after="0" w:line="240" w:lineRule="auto"/>
      </w:pPr>
      <w:r>
        <w:separator/>
      </w:r>
    </w:p>
  </w:footnote>
  <w:footnote w:type="continuationSeparator" w:id="0">
    <w:p w14:paraId="77431BF5" w14:textId="77777777" w:rsidR="00B74BA6" w:rsidRDefault="00B74BA6" w:rsidP="0026237B">
      <w:pPr>
        <w:spacing w:after="0" w:line="240" w:lineRule="auto"/>
      </w:pPr>
      <w:r>
        <w:continuationSeparator/>
      </w:r>
    </w:p>
  </w:footnote>
  <w:footnote w:type="continuationNotice" w:id="1">
    <w:p w14:paraId="300A5B25" w14:textId="77777777" w:rsidR="00B74BA6" w:rsidRDefault="00B74B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2EB9" w14:textId="2CEEAECB" w:rsidR="003933ED" w:rsidRPr="004C0D01" w:rsidRDefault="0041196C" w:rsidP="0041196C">
    <w:pPr>
      <w:ind w:left="360" w:hanging="360"/>
      <w:jc w:val="center"/>
      <w:rPr>
        <w:b/>
        <w:bCs/>
        <w:color w:val="002060"/>
        <w:sz w:val="36"/>
        <w:szCs w:val="36"/>
      </w:rPr>
    </w:pPr>
    <w:r w:rsidRPr="0026237B">
      <w:rPr>
        <w:b/>
        <w:bCs/>
        <w:color w:val="0D0D0D" w:themeColor="text1" w:themeTint="F2"/>
      </w:rPr>
      <w:t>Terms of Reference –</w:t>
    </w:r>
    <w:r>
      <w:rPr>
        <w:b/>
        <w:bCs/>
        <w:color w:val="0D0D0D" w:themeColor="text1" w:themeTint="F2"/>
      </w:rPr>
      <w:t xml:space="preserve"> </w:t>
    </w:r>
    <w:r w:rsidR="00BD654B">
      <w:rPr>
        <w:b/>
        <w:bCs/>
        <w:color w:val="0D0D0D" w:themeColor="text1" w:themeTint="F2"/>
      </w:rPr>
      <w:t xml:space="preserve">Cybersecurity </w:t>
    </w:r>
    <w:r>
      <w:rPr>
        <w:b/>
        <w:bCs/>
        <w:color w:val="0D0D0D" w:themeColor="text1" w:themeTint="F2"/>
      </w:rPr>
      <w:t xml:space="preserve">Procurement Recommendations </w:t>
    </w:r>
    <w:r w:rsidRPr="003933ED">
      <w:rPr>
        <w:b/>
        <w:bCs/>
        <w:color w:val="0D0D0D" w:themeColor="text1" w:themeTint="F2"/>
      </w:rPr>
      <w:t>Subgroup</w:t>
    </w:r>
  </w:p>
  <w:p w14:paraId="2A9EB647" w14:textId="052B4082" w:rsidR="0026237B" w:rsidRPr="0026237B" w:rsidRDefault="0026237B" w:rsidP="0026237B">
    <w:pPr>
      <w:pStyle w:val="Header"/>
      <w:jc w:val="right"/>
      <w:rPr>
        <w:b/>
        <w:bCs/>
        <w:color w:val="0D0D0D" w:themeColor="text1" w:themeTint="F2"/>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28C"/>
    <w:multiLevelType w:val="hybridMultilevel"/>
    <w:tmpl w:val="D74049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653FF0"/>
    <w:multiLevelType w:val="hybridMultilevel"/>
    <w:tmpl w:val="269CA75E"/>
    <w:lvl w:ilvl="0" w:tplc="4DD8D30E">
      <w:start w:val="1"/>
      <w:numFmt w:val="bullet"/>
      <w:lvlText w:val=""/>
      <w:lvlJc w:val="left"/>
      <w:pPr>
        <w:ind w:left="1440" w:hanging="360"/>
      </w:pPr>
      <w:rPr>
        <w:rFonts w:ascii="Symbol" w:hAnsi="Symbol"/>
      </w:rPr>
    </w:lvl>
    <w:lvl w:ilvl="1" w:tplc="38C0794C">
      <w:start w:val="1"/>
      <w:numFmt w:val="bullet"/>
      <w:lvlText w:val=""/>
      <w:lvlJc w:val="left"/>
      <w:pPr>
        <w:ind w:left="1440" w:hanging="360"/>
      </w:pPr>
      <w:rPr>
        <w:rFonts w:ascii="Symbol" w:hAnsi="Symbol"/>
      </w:rPr>
    </w:lvl>
    <w:lvl w:ilvl="2" w:tplc="CB56591A">
      <w:start w:val="1"/>
      <w:numFmt w:val="bullet"/>
      <w:lvlText w:val=""/>
      <w:lvlJc w:val="left"/>
      <w:pPr>
        <w:ind w:left="1440" w:hanging="360"/>
      </w:pPr>
      <w:rPr>
        <w:rFonts w:ascii="Symbol" w:hAnsi="Symbol"/>
      </w:rPr>
    </w:lvl>
    <w:lvl w:ilvl="3" w:tplc="CFE057A6">
      <w:start w:val="1"/>
      <w:numFmt w:val="bullet"/>
      <w:lvlText w:val=""/>
      <w:lvlJc w:val="left"/>
      <w:pPr>
        <w:ind w:left="1440" w:hanging="360"/>
      </w:pPr>
      <w:rPr>
        <w:rFonts w:ascii="Symbol" w:hAnsi="Symbol"/>
      </w:rPr>
    </w:lvl>
    <w:lvl w:ilvl="4" w:tplc="F822D3E4">
      <w:start w:val="1"/>
      <w:numFmt w:val="bullet"/>
      <w:lvlText w:val=""/>
      <w:lvlJc w:val="left"/>
      <w:pPr>
        <w:ind w:left="1440" w:hanging="360"/>
      </w:pPr>
      <w:rPr>
        <w:rFonts w:ascii="Symbol" w:hAnsi="Symbol"/>
      </w:rPr>
    </w:lvl>
    <w:lvl w:ilvl="5" w:tplc="7858350C">
      <w:start w:val="1"/>
      <w:numFmt w:val="bullet"/>
      <w:lvlText w:val=""/>
      <w:lvlJc w:val="left"/>
      <w:pPr>
        <w:ind w:left="1440" w:hanging="360"/>
      </w:pPr>
      <w:rPr>
        <w:rFonts w:ascii="Symbol" w:hAnsi="Symbol"/>
      </w:rPr>
    </w:lvl>
    <w:lvl w:ilvl="6" w:tplc="6C14BDB2">
      <w:start w:val="1"/>
      <w:numFmt w:val="bullet"/>
      <w:lvlText w:val=""/>
      <w:lvlJc w:val="left"/>
      <w:pPr>
        <w:ind w:left="1440" w:hanging="360"/>
      </w:pPr>
      <w:rPr>
        <w:rFonts w:ascii="Symbol" w:hAnsi="Symbol"/>
      </w:rPr>
    </w:lvl>
    <w:lvl w:ilvl="7" w:tplc="0DE2FA32">
      <w:start w:val="1"/>
      <w:numFmt w:val="bullet"/>
      <w:lvlText w:val=""/>
      <w:lvlJc w:val="left"/>
      <w:pPr>
        <w:ind w:left="1440" w:hanging="360"/>
      </w:pPr>
      <w:rPr>
        <w:rFonts w:ascii="Symbol" w:hAnsi="Symbol"/>
      </w:rPr>
    </w:lvl>
    <w:lvl w:ilvl="8" w:tplc="DE62EB7A">
      <w:start w:val="1"/>
      <w:numFmt w:val="bullet"/>
      <w:lvlText w:val=""/>
      <w:lvlJc w:val="left"/>
      <w:pPr>
        <w:ind w:left="1440" w:hanging="360"/>
      </w:pPr>
      <w:rPr>
        <w:rFonts w:ascii="Symbol" w:hAnsi="Symbol"/>
      </w:rPr>
    </w:lvl>
  </w:abstractNum>
  <w:abstractNum w:abstractNumId="2" w15:restartNumberingAfterBreak="0">
    <w:nsid w:val="04FD1C20"/>
    <w:multiLevelType w:val="hybridMultilevel"/>
    <w:tmpl w:val="19788806"/>
    <w:lvl w:ilvl="0" w:tplc="28F83B9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69B09A7"/>
    <w:multiLevelType w:val="hybridMultilevel"/>
    <w:tmpl w:val="AABEC540"/>
    <w:lvl w:ilvl="0" w:tplc="B4D4CFF2">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7645A8"/>
    <w:multiLevelType w:val="hybridMultilevel"/>
    <w:tmpl w:val="1AEE880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4424C0C"/>
    <w:multiLevelType w:val="hybridMultilevel"/>
    <w:tmpl w:val="6216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D34C7"/>
    <w:multiLevelType w:val="hybridMultilevel"/>
    <w:tmpl w:val="E7240E4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AC94532"/>
    <w:multiLevelType w:val="hybridMultilevel"/>
    <w:tmpl w:val="9DD0DC9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07D6E75"/>
    <w:multiLevelType w:val="hybridMultilevel"/>
    <w:tmpl w:val="7D00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04C2A"/>
    <w:multiLevelType w:val="hybridMultilevel"/>
    <w:tmpl w:val="5AAE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1517D"/>
    <w:multiLevelType w:val="hybridMultilevel"/>
    <w:tmpl w:val="FA02A8F2"/>
    <w:lvl w:ilvl="0" w:tplc="B85E8BBA">
      <w:start w:val="1"/>
      <w:numFmt w:val="bullet"/>
      <w:lvlText w:val=""/>
      <w:lvlJc w:val="left"/>
      <w:pPr>
        <w:ind w:left="1440" w:hanging="360"/>
      </w:pPr>
      <w:rPr>
        <w:rFonts w:ascii="Symbol" w:hAnsi="Symbol"/>
      </w:rPr>
    </w:lvl>
    <w:lvl w:ilvl="1" w:tplc="D0F022DE">
      <w:start w:val="1"/>
      <w:numFmt w:val="bullet"/>
      <w:lvlText w:val=""/>
      <w:lvlJc w:val="left"/>
      <w:pPr>
        <w:ind w:left="1440" w:hanging="360"/>
      </w:pPr>
      <w:rPr>
        <w:rFonts w:ascii="Symbol" w:hAnsi="Symbol"/>
      </w:rPr>
    </w:lvl>
    <w:lvl w:ilvl="2" w:tplc="2174EB40">
      <w:start w:val="1"/>
      <w:numFmt w:val="bullet"/>
      <w:lvlText w:val=""/>
      <w:lvlJc w:val="left"/>
      <w:pPr>
        <w:ind w:left="1440" w:hanging="360"/>
      </w:pPr>
      <w:rPr>
        <w:rFonts w:ascii="Symbol" w:hAnsi="Symbol"/>
      </w:rPr>
    </w:lvl>
    <w:lvl w:ilvl="3" w:tplc="A78E60FC">
      <w:start w:val="1"/>
      <w:numFmt w:val="bullet"/>
      <w:lvlText w:val=""/>
      <w:lvlJc w:val="left"/>
      <w:pPr>
        <w:ind w:left="1440" w:hanging="360"/>
      </w:pPr>
      <w:rPr>
        <w:rFonts w:ascii="Symbol" w:hAnsi="Symbol"/>
      </w:rPr>
    </w:lvl>
    <w:lvl w:ilvl="4" w:tplc="1EBC718C">
      <w:start w:val="1"/>
      <w:numFmt w:val="bullet"/>
      <w:lvlText w:val=""/>
      <w:lvlJc w:val="left"/>
      <w:pPr>
        <w:ind w:left="1440" w:hanging="360"/>
      </w:pPr>
      <w:rPr>
        <w:rFonts w:ascii="Symbol" w:hAnsi="Symbol"/>
      </w:rPr>
    </w:lvl>
    <w:lvl w:ilvl="5" w:tplc="A46A0BCC">
      <w:start w:val="1"/>
      <w:numFmt w:val="bullet"/>
      <w:lvlText w:val=""/>
      <w:lvlJc w:val="left"/>
      <w:pPr>
        <w:ind w:left="1440" w:hanging="360"/>
      </w:pPr>
      <w:rPr>
        <w:rFonts w:ascii="Symbol" w:hAnsi="Symbol"/>
      </w:rPr>
    </w:lvl>
    <w:lvl w:ilvl="6" w:tplc="D2407DF6">
      <w:start w:val="1"/>
      <w:numFmt w:val="bullet"/>
      <w:lvlText w:val=""/>
      <w:lvlJc w:val="left"/>
      <w:pPr>
        <w:ind w:left="1440" w:hanging="360"/>
      </w:pPr>
      <w:rPr>
        <w:rFonts w:ascii="Symbol" w:hAnsi="Symbol"/>
      </w:rPr>
    </w:lvl>
    <w:lvl w:ilvl="7" w:tplc="AA5AF02A">
      <w:start w:val="1"/>
      <w:numFmt w:val="bullet"/>
      <w:lvlText w:val=""/>
      <w:lvlJc w:val="left"/>
      <w:pPr>
        <w:ind w:left="1440" w:hanging="360"/>
      </w:pPr>
      <w:rPr>
        <w:rFonts w:ascii="Symbol" w:hAnsi="Symbol"/>
      </w:rPr>
    </w:lvl>
    <w:lvl w:ilvl="8" w:tplc="F9A02EF0">
      <w:start w:val="1"/>
      <w:numFmt w:val="bullet"/>
      <w:lvlText w:val=""/>
      <w:lvlJc w:val="left"/>
      <w:pPr>
        <w:ind w:left="1440" w:hanging="360"/>
      </w:pPr>
      <w:rPr>
        <w:rFonts w:ascii="Symbol" w:hAnsi="Symbol"/>
      </w:rPr>
    </w:lvl>
  </w:abstractNum>
  <w:abstractNum w:abstractNumId="11" w15:restartNumberingAfterBreak="0">
    <w:nsid w:val="61344D61"/>
    <w:multiLevelType w:val="hybridMultilevel"/>
    <w:tmpl w:val="A9F22D38"/>
    <w:lvl w:ilvl="0" w:tplc="434295D8">
      <w:start w:val="1"/>
      <w:numFmt w:val="bullet"/>
      <w:lvlText w:val=""/>
      <w:lvlJc w:val="left"/>
      <w:pPr>
        <w:ind w:left="1440" w:hanging="360"/>
      </w:pPr>
      <w:rPr>
        <w:rFonts w:ascii="Symbol" w:hAnsi="Symbol"/>
      </w:rPr>
    </w:lvl>
    <w:lvl w:ilvl="1" w:tplc="03A2DCA8">
      <w:start w:val="1"/>
      <w:numFmt w:val="bullet"/>
      <w:lvlText w:val=""/>
      <w:lvlJc w:val="left"/>
      <w:pPr>
        <w:ind w:left="1440" w:hanging="360"/>
      </w:pPr>
      <w:rPr>
        <w:rFonts w:ascii="Symbol" w:hAnsi="Symbol"/>
      </w:rPr>
    </w:lvl>
    <w:lvl w:ilvl="2" w:tplc="C8806474">
      <w:start w:val="1"/>
      <w:numFmt w:val="bullet"/>
      <w:lvlText w:val=""/>
      <w:lvlJc w:val="left"/>
      <w:pPr>
        <w:ind w:left="1440" w:hanging="360"/>
      </w:pPr>
      <w:rPr>
        <w:rFonts w:ascii="Symbol" w:hAnsi="Symbol"/>
      </w:rPr>
    </w:lvl>
    <w:lvl w:ilvl="3" w:tplc="307455CE">
      <w:start w:val="1"/>
      <w:numFmt w:val="bullet"/>
      <w:lvlText w:val=""/>
      <w:lvlJc w:val="left"/>
      <w:pPr>
        <w:ind w:left="1440" w:hanging="360"/>
      </w:pPr>
      <w:rPr>
        <w:rFonts w:ascii="Symbol" w:hAnsi="Symbol"/>
      </w:rPr>
    </w:lvl>
    <w:lvl w:ilvl="4" w:tplc="22462ED2">
      <w:start w:val="1"/>
      <w:numFmt w:val="bullet"/>
      <w:lvlText w:val=""/>
      <w:lvlJc w:val="left"/>
      <w:pPr>
        <w:ind w:left="1440" w:hanging="360"/>
      </w:pPr>
      <w:rPr>
        <w:rFonts w:ascii="Symbol" w:hAnsi="Symbol"/>
      </w:rPr>
    </w:lvl>
    <w:lvl w:ilvl="5" w:tplc="AE765302">
      <w:start w:val="1"/>
      <w:numFmt w:val="bullet"/>
      <w:lvlText w:val=""/>
      <w:lvlJc w:val="left"/>
      <w:pPr>
        <w:ind w:left="1440" w:hanging="360"/>
      </w:pPr>
      <w:rPr>
        <w:rFonts w:ascii="Symbol" w:hAnsi="Symbol"/>
      </w:rPr>
    </w:lvl>
    <w:lvl w:ilvl="6" w:tplc="FB92A2EE">
      <w:start w:val="1"/>
      <w:numFmt w:val="bullet"/>
      <w:lvlText w:val=""/>
      <w:lvlJc w:val="left"/>
      <w:pPr>
        <w:ind w:left="1440" w:hanging="360"/>
      </w:pPr>
      <w:rPr>
        <w:rFonts w:ascii="Symbol" w:hAnsi="Symbol"/>
      </w:rPr>
    </w:lvl>
    <w:lvl w:ilvl="7" w:tplc="0BFE8942">
      <w:start w:val="1"/>
      <w:numFmt w:val="bullet"/>
      <w:lvlText w:val=""/>
      <w:lvlJc w:val="left"/>
      <w:pPr>
        <w:ind w:left="1440" w:hanging="360"/>
      </w:pPr>
      <w:rPr>
        <w:rFonts w:ascii="Symbol" w:hAnsi="Symbol"/>
      </w:rPr>
    </w:lvl>
    <w:lvl w:ilvl="8" w:tplc="41C6D2FA">
      <w:start w:val="1"/>
      <w:numFmt w:val="bullet"/>
      <w:lvlText w:val=""/>
      <w:lvlJc w:val="left"/>
      <w:pPr>
        <w:ind w:left="1440" w:hanging="360"/>
      </w:pPr>
      <w:rPr>
        <w:rFonts w:ascii="Symbol" w:hAnsi="Symbol"/>
      </w:rPr>
    </w:lvl>
  </w:abstractNum>
  <w:abstractNum w:abstractNumId="12" w15:restartNumberingAfterBreak="0">
    <w:nsid w:val="66005F88"/>
    <w:multiLevelType w:val="hybridMultilevel"/>
    <w:tmpl w:val="7CAC40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7465D6"/>
    <w:multiLevelType w:val="hybridMultilevel"/>
    <w:tmpl w:val="7AE4E7F2"/>
    <w:lvl w:ilvl="0" w:tplc="7B980524">
      <w:numFmt w:val="bullet"/>
      <w:lvlText w:val=""/>
      <w:lvlJc w:val="left"/>
      <w:pPr>
        <w:ind w:left="1800" w:hanging="360"/>
      </w:pPr>
      <w:rPr>
        <w:rFonts w:ascii="Symbol" w:eastAsiaTheme="minorHAnsi" w:hAnsi="Symbol"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CD60AA4"/>
    <w:multiLevelType w:val="hybridMultilevel"/>
    <w:tmpl w:val="EAA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ED5474"/>
    <w:multiLevelType w:val="hybridMultilevel"/>
    <w:tmpl w:val="B1F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F0160"/>
    <w:multiLevelType w:val="hybridMultilevel"/>
    <w:tmpl w:val="5E6E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88485">
    <w:abstractNumId w:val="0"/>
  </w:num>
  <w:num w:numId="2" w16cid:durableId="1541086132">
    <w:abstractNumId w:val="16"/>
  </w:num>
  <w:num w:numId="3" w16cid:durableId="1582059626">
    <w:abstractNumId w:val="8"/>
  </w:num>
  <w:num w:numId="4" w16cid:durableId="1866401075">
    <w:abstractNumId w:val="7"/>
  </w:num>
  <w:num w:numId="5" w16cid:durableId="2006467450">
    <w:abstractNumId w:val="14"/>
  </w:num>
  <w:num w:numId="6" w16cid:durableId="2125342766">
    <w:abstractNumId w:val="2"/>
  </w:num>
  <w:num w:numId="7" w16cid:durableId="2145076027">
    <w:abstractNumId w:val="15"/>
  </w:num>
  <w:num w:numId="8" w16cid:durableId="27492335">
    <w:abstractNumId w:val="12"/>
  </w:num>
  <w:num w:numId="9" w16cid:durableId="68700525">
    <w:abstractNumId w:val="6"/>
  </w:num>
  <w:num w:numId="10" w16cid:durableId="889919323">
    <w:abstractNumId w:val="13"/>
  </w:num>
  <w:num w:numId="11" w16cid:durableId="98961875">
    <w:abstractNumId w:val="4"/>
  </w:num>
  <w:num w:numId="12" w16cid:durableId="199248545">
    <w:abstractNumId w:val="10"/>
  </w:num>
  <w:num w:numId="13" w16cid:durableId="712510114">
    <w:abstractNumId w:val="11"/>
  </w:num>
  <w:num w:numId="14" w16cid:durableId="808745470">
    <w:abstractNumId w:val="1"/>
  </w:num>
  <w:num w:numId="15" w16cid:durableId="44112260">
    <w:abstractNumId w:val="3"/>
  </w:num>
  <w:num w:numId="16" w16cid:durableId="1640844546">
    <w:abstractNumId w:val="5"/>
  </w:num>
  <w:num w:numId="17" w16cid:durableId="2039494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60"/>
    <w:rsid w:val="00007D8D"/>
    <w:rsid w:val="0001014B"/>
    <w:rsid w:val="0005469D"/>
    <w:rsid w:val="0005588A"/>
    <w:rsid w:val="00062EDE"/>
    <w:rsid w:val="00070370"/>
    <w:rsid w:val="000A0FCF"/>
    <w:rsid w:val="000A39AC"/>
    <w:rsid w:val="000A3C74"/>
    <w:rsid w:val="000A7E79"/>
    <w:rsid w:val="000B6388"/>
    <w:rsid w:val="000E1261"/>
    <w:rsid w:val="00110EAF"/>
    <w:rsid w:val="00141350"/>
    <w:rsid w:val="001624DE"/>
    <w:rsid w:val="001A0BEF"/>
    <w:rsid w:val="001B75B2"/>
    <w:rsid w:val="001C34E7"/>
    <w:rsid w:val="001C3DAD"/>
    <w:rsid w:val="001D16F6"/>
    <w:rsid w:val="002036D8"/>
    <w:rsid w:val="00203ACC"/>
    <w:rsid w:val="002058C9"/>
    <w:rsid w:val="00230639"/>
    <w:rsid w:val="00236B77"/>
    <w:rsid w:val="00252905"/>
    <w:rsid w:val="00254F38"/>
    <w:rsid w:val="0026015C"/>
    <w:rsid w:val="0026237B"/>
    <w:rsid w:val="00282AF2"/>
    <w:rsid w:val="00287E45"/>
    <w:rsid w:val="002C0B79"/>
    <w:rsid w:val="002D6DBF"/>
    <w:rsid w:val="002E6232"/>
    <w:rsid w:val="002F5D10"/>
    <w:rsid w:val="003001EE"/>
    <w:rsid w:val="003136C6"/>
    <w:rsid w:val="00316F0B"/>
    <w:rsid w:val="0033587F"/>
    <w:rsid w:val="00362BA7"/>
    <w:rsid w:val="00373587"/>
    <w:rsid w:val="003772DA"/>
    <w:rsid w:val="003802CB"/>
    <w:rsid w:val="003933ED"/>
    <w:rsid w:val="00395ABD"/>
    <w:rsid w:val="003B40DC"/>
    <w:rsid w:val="003D4957"/>
    <w:rsid w:val="0041196C"/>
    <w:rsid w:val="00433696"/>
    <w:rsid w:val="00441DBA"/>
    <w:rsid w:val="00450A7C"/>
    <w:rsid w:val="004615F4"/>
    <w:rsid w:val="00463D22"/>
    <w:rsid w:val="00476F55"/>
    <w:rsid w:val="0047736E"/>
    <w:rsid w:val="00491866"/>
    <w:rsid w:val="0049694D"/>
    <w:rsid w:val="004A7F3D"/>
    <w:rsid w:val="004C0D01"/>
    <w:rsid w:val="004D6AB8"/>
    <w:rsid w:val="004E171C"/>
    <w:rsid w:val="004E5FFD"/>
    <w:rsid w:val="004F3155"/>
    <w:rsid w:val="004F3741"/>
    <w:rsid w:val="0050067F"/>
    <w:rsid w:val="005210CE"/>
    <w:rsid w:val="0053152F"/>
    <w:rsid w:val="00531853"/>
    <w:rsid w:val="00587FC5"/>
    <w:rsid w:val="00592CC1"/>
    <w:rsid w:val="005953F9"/>
    <w:rsid w:val="005B63CE"/>
    <w:rsid w:val="005D7800"/>
    <w:rsid w:val="005F4FE8"/>
    <w:rsid w:val="00602C5F"/>
    <w:rsid w:val="00606D95"/>
    <w:rsid w:val="00635702"/>
    <w:rsid w:val="00636B1E"/>
    <w:rsid w:val="00646BB0"/>
    <w:rsid w:val="00683BAA"/>
    <w:rsid w:val="00697194"/>
    <w:rsid w:val="006B14E3"/>
    <w:rsid w:val="006C134B"/>
    <w:rsid w:val="006C3A16"/>
    <w:rsid w:val="006E0DAF"/>
    <w:rsid w:val="006E527A"/>
    <w:rsid w:val="006F779A"/>
    <w:rsid w:val="00700FC7"/>
    <w:rsid w:val="00707A6C"/>
    <w:rsid w:val="00723A9D"/>
    <w:rsid w:val="00725AF0"/>
    <w:rsid w:val="00741E79"/>
    <w:rsid w:val="00745228"/>
    <w:rsid w:val="007817F7"/>
    <w:rsid w:val="007B0BDA"/>
    <w:rsid w:val="007B326D"/>
    <w:rsid w:val="007C3E49"/>
    <w:rsid w:val="007D65E2"/>
    <w:rsid w:val="007D6B67"/>
    <w:rsid w:val="007F38ED"/>
    <w:rsid w:val="008115F8"/>
    <w:rsid w:val="0083492A"/>
    <w:rsid w:val="0086462C"/>
    <w:rsid w:val="00890B41"/>
    <w:rsid w:val="008A7698"/>
    <w:rsid w:val="008C139B"/>
    <w:rsid w:val="008C21F2"/>
    <w:rsid w:val="008C35A4"/>
    <w:rsid w:val="008C52D3"/>
    <w:rsid w:val="008C565A"/>
    <w:rsid w:val="008F1A76"/>
    <w:rsid w:val="008F3A44"/>
    <w:rsid w:val="0091352E"/>
    <w:rsid w:val="0095556E"/>
    <w:rsid w:val="00964AE6"/>
    <w:rsid w:val="0097380E"/>
    <w:rsid w:val="009865DA"/>
    <w:rsid w:val="00991C3A"/>
    <w:rsid w:val="009D2466"/>
    <w:rsid w:val="00A51510"/>
    <w:rsid w:val="00A52123"/>
    <w:rsid w:val="00A6515F"/>
    <w:rsid w:val="00A74716"/>
    <w:rsid w:val="00A74D1B"/>
    <w:rsid w:val="00A80106"/>
    <w:rsid w:val="00A9088E"/>
    <w:rsid w:val="00A90B60"/>
    <w:rsid w:val="00A92387"/>
    <w:rsid w:val="00AA3760"/>
    <w:rsid w:val="00AD507C"/>
    <w:rsid w:val="00B12782"/>
    <w:rsid w:val="00B12F38"/>
    <w:rsid w:val="00B16E17"/>
    <w:rsid w:val="00B1767D"/>
    <w:rsid w:val="00B24AEE"/>
    <w:rsid w:val="00B25C11"/>
    <w:rsid w:val="00B378CC"/>
    <w:rsid w:val="00B57510"/>
    <w:rsid w:val="00B6403D"/>
    <w:rsid w:val="00B70C59"/>
    <w:rsid w:val="00B74BA6"/>
    <w:rsid w:val="00B803CA"/>
    <w:rsid w:val="00B86579"/>
    <w:rsid w:val="00BB7F0C"/>
    <w:rsid w:val="00BC3242"/>
    <w:rsid w:val="00BD654B"/>
    <w:rsid w:val="00BE5F90"/>
    <w:rsid w:val="00C05298"/>
    <w:rsid w:val="00C222AE"/>
    <w:rsid w:val="00C242C1"/>
    <w:rsid w:val="00C41D20"/>
    <w:rsid w:val="00C535C7"/>
    <w:rsid w:val="00C53A37"/>
    <w:rsid w:val="00C744ED"/>
    <w:rsid w:val="00C801F0"/>
    <w:rsid w:val="00CB3D64"/>
    <w:rsid w:val="00CC3E06"/>
    <w:rsid w:val="00CD258D"/>
    <w:rsid w:val="00CD25E1"/>
    <w:rsid w:val="00CD5BBC"/>
    <w:rsid w:val="00CE50D4"/>
    <w:rsid w:val="00CF1527"/>
    <w:rsid w:val="00CF2C78"/>
    <w:rsid w:val="00CF461E"/>
    <w:rsid w:val="00D05685"/>
    <w:rsid w:val="00D13CEF"/>
    <w:rsid w:val="00D9165E"/>
    <w:rsid w:val="00DA5767"/>
    <w:rsid w:val="00DB7BB3"/>
    <w:rsid w:val="00DC1C85"/>
    <w:rsid w:val="00DC2DC7"/>
    <w:rsid w:val="00DC794E"/>
    <w:rsid w:val="00DF026E"/>
    <w:rsid w:val="00E161A2"/>
    <w:rsid w:val="00E16434"/>
    <w:rsid w:val="00E37207"/>
    <w:rsid w:val="00E3721E"/>
    <w:rsid w:val="00E43B28"/>
    <w:rsid w:val="00E51303"/>
    <w:rsid w:val="00E53426"/>
    <w:rsid w:val="00E60532"/>
    <w:rsid w:val="00E83530"/>
    <w:rsid w:val="00E84C3A"/>
    <w:rsid w:val="00E872A7"/>
    <w:rsid w:val="00EC3051"/>
    <w:rsid w:val="00ED1320"/>
    <w:rsid w:val="00ED7B0B"/>
    <w:rsid w:val="00F501A4"/>
    <w:rsid w:val="00F6001B"/>
    <w:rsid w:val="00F71A02"/>
    <w:rsid w:val="00F82F64"/>
    <w:rsid w:val="00F91885"/>
    <w:rsid w:val="00FA6086"/>
    <w:rsid w:val="00FB4E9B"/>
    <w:rsid w:val="00FD1545"/>
    <w:rsid w:val="00FE2E61"/>
    <w:rsid w:val="27E6CFB4"/>
    <w:rsid w:val="4C5442A8"/>
    <w:rsid w:val="5F272774"/>
    <w:rsid w:val="73F72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0125"/>
  <w15:chartTrackingRefBased/>
  <w15:docId w15:val="{B33E476E-7968-4760-B559-57CE8DC0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0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0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0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0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0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0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0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0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0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0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0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0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0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0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0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0B60"/>
    <w:rPr>
      <w:rFonts w:eastAsiaTheme="majorEastAsia" w:cstheme="majorBidi"/>
      <w:color w:val="272727" w:themeColor="text1" w:themeTint="D8"/>
    </w:rPr>
  </w:style>
  <w:style w:type="paragraph" w:styleId="Title">
    <w:name w:val="Title"/>
    <w:basedOn w:val="Normal"/>
    <w:next w:val="Normal"/>
    <w:link w:val="TitleChar"/>
    <w:uiPriority w:val="10"/>
    <w:qFormat/>
    <w:rsid w:val="00A90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0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0B60"/>
    <w:pPr>
      <w:spacing w:before="160"/>
      <w:jc w:val="center"/>
    </w:pPr>
    <w:rPr>
      <w:i/>
      <w:iCs/>
      <w:color w:val="404040" w:themeColor="text1" w:themeTint="BF"/>
    </w:rPr>
  </w:style>
  <w:style w:type="character" w:customStyle="1" w:styleId="QuoteChar">
    <w:name w:val="Quote Char"/>
    <w:basedOn w:val="DefaultParagraphFont"/>
    <w:link w:val="Quote"/>
    <w:uiPriority w:val="29"/>
    <w:rsid w:val="00A90B60"/>
    <w:rPr>
      <w:i/>
      <w:iCs/>
      <w:color w:val="404040" w:themeColor="text1" w:themeTint="BF"/>
    </w:rPr>
  </w:style>
  <w:style w:type="paragraph" w:styleId="ListParagraph">
    <w:name w:val="List Paragraph"/>
    <w:basedOn w:val="Normal"/>
    <w:qFormat/>
    <w:rsid w:val="00A90B60"/>
    <w:pPr>
      <w:ind w:left="720"/>
      <w:contextualSpacing/>
    </w:pPr>
  </w:style>
  <w:style w:type="character" w:styleId="IntenseEmphasis">
    <w:name w:val="Intense Emphasis"/>
    <w:basedOn w:val="DefaultParagraphFont"/>
    <w:uiPriority w:val="21"/>
    <w:qFormat/>
    <w:rsid w:val="00A90B60"/>
    <w:rPr>
      <w:i/>
      <w:iCs/>
      <w:color w:val="0F4761" w:themeColor="accent1" w:themeShade="BF"/>
    </w:rPr>
  </w:style>
  <w:style w:type="paragraph" w:styleId="IntenseQuote">
    <w:name w:val="Intense Quote"/>
    <w:basedOn w:val="Normal"/>
    <w:next w:val="Normal"/>
    <w:link w:val="IntenseQuoteChar"/>
    <w:uiPriority w:val="30"/>
    <w:qFormat/>
    <w:rsid w:val="00A9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0B60"/>
    <w:rPr>
      <w:i/>
      <w:iCs/>
      <w:color w:val="0F4761" w:themeColor="accent1" w:themeShade="BF"/>
    </w:rPr>
  </w:style>
  <w:style w:type="character" w:styleId="IntenseReference">
    <w:name w:val="Intense Reference"/>
    <w:basedOn w:val="DefaultParagraphFont"/>
    <w:uiPriority w:val="32"/>
    <w:qFormat/>
    <w:rsid w:val="00A90B60"/>
    <w:rPr>
      <w:b/>
      <w:bCs/>
      <w:smallCaps/>
      <w:color w:val="0F4761" w:themeColor="accent1" w:themeShade="BF"/>
      <w:spacing w:val="5"/>
    </w:rPr>
  </w:style>
  <w:style w:type="character" w:styleId="Hyperlink">
    <w:name w:val="Hyperlink"/>
    <w:basedOn w:val="DefaultParagraphFont"/>
    <w:uiPriority w:val="99"/>
    <w:unhideWhenUsed/>
    <w:rsid w:val="00A90B60"/>
    <w:rPr>
      <w:color w:val="467886" w:themeColor="hyperlink"/>
      <w:u w:val="single"/>
    </w:rPr>
  </w:style>
  <w:style w:type="character" w:styleId="UnresolvedMention">
    <w:name w:val="Unresolved Mention"/>
    <w:basedOn w:val="DefaultParagraphFont"/>
    <w:uiPriority w:val="99"/>
    <w:semiHidden/>
    <w:unhideWhenUsed/>
    <w:rsid w:val="00A90B60"/>
    <w:rPr>
      <w:color w:val="605E5C"/>
      <w:shd w:val="clear" w:color="auto" w:fill="E1DFDD"/>
    </w:rPr>
  </w:style>
  <w:style w:type="paragraph" w:styleId="Header">
    <w:name w:val="header"/>
    <w:basedOn w:val="Normal"/>
    <w:link w:val="HeaderChar"/>
    <w:uiPriority w:val="99"/>
    <w:unhideWhenUsed/>
    <w:rsid w:val="002623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37B"/>
  </w:style>
  <w:style w:type="paragraph" w:styleId="Footer">
    <w:name w:val="footer"/>
    <w:basedOn w:val="Normal"/>
    <w:link w:val="FooterChar"/>
    <w:uiPriority w:val="99"/>
    <w:unhideWhenUsed/>
    <w:rsid w:val="002623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37B"/>
  </w:style>
  <w:style w:type="paragraph" w:styleId="Revision">
    <w:name w:val="Revision"/>
    <w:hidden/>
    <w:uiPriority w:val="99"/>
    <w:semiHidden/>
    <w:rsid w:val="00BC3242"/>
    <w:pPr>
      <w:spacing w:after="0" w:line="240" w:lineRule="auto"/>
    </w:pPr>
  </w:style>
  <w:style w:type="character" w:styleId="CommentReference">
    <w:name w:val="annotation reference"/>
    <w:basedOn w:val="DefaultParagraphFont"/>
    <w:uiPriority w:val="99"/>
    <w:semiHidden/>
    <w:unhideWhenUsed/>
    <w:rsid w:val="0033587F"/>
    <w:rPr>
      <w:sz w:val="16"/>
      <w:szCs w:val="16"/>
    </w:rPr>
  </w:style>
  <w:style w:type="paragraph" w:styleId="CommentText">
    <w:name w:val="annotation text"/>
    <w:basedOn w:val="Normal"/>
    <w:link w:val="CommentTextChar"/>
    <w:uiPriority w:val="99"/>
    <w:unhideWhenUsed/>
    <w:rsid w:val="0033587F"/>
    <w:pPr>
      <w:spacing w:line="240" w:lineRule="auto"/>
    </w:pPr>
    <w:rPr>
      <w:sz w:val="20"/>
      <w:szCs w:val="20"/>
    </w:rPr>
  </w:style>
  <w:style w:type="character" w:customStyle="1" w:styleId="CommentTextChar">
    <w:name w:val="Comment Text Char"/>
    <w:basedOn w:val="DefaultParagraphFont"/>
    <w:link w:val="CommentText"/>
    <w:uiPriority w:val="99"/>
    <w:rsid w:val="0033587F"/>
    <w:rPr>
      <w:sz w:val="20"/>
      <w:szCs w:val="20"/>
    </w:rPr>
  </w:style>
  <w:style w:type="paragraph" w:styleId="CommentSubject">
    <w:name w:val="annotation subject"/>
    <w:basedOn w:val="CommentText"/>
    <w:next w:val="CommentText"/>
    <w:link w:val="CommentSubjectChar"/>
    <w:uiPriority w:val="99"/>
    <w:semiHidden/>
    <w:unhideWhenUsed/>
    <w:rsid w:val="0033587F"/>
    <w:rPr>
      <w:b/>
      <w:bCs/>
    </w:rPr>
  </w:style>
  <w:style w:type="character" w:customStyle="1" w:styleId="CommentSubjectChar">
    <w:name w:val="Comment Subject Char"/>
    <w:basedOn w:val="CommentTextChar"/>
    <w:link w:val="CommentSubject"/>
    <w:uiPriority w:val="99"/>
    <w:semiHidden/>
    <w:rsid w:val="0033587F"/>
    <w:rPr>
      <w:b/>
      <w:bCs/>
      <w:sz w:val="20"/>
      <w:szCs w:val="20"/>
    </w:rPr>
  </w:style>
  <w:style w:type="character" w:customStyle="1" w:styleId="normaltextrun">
    <w:name w:val="normaltextrun"/>
    <w:basedOn w:val="DefaultParagraphFont"/>
    <w:rsid w:val="00A80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20B0B04D68243BC9D96F62E02E1B1" ma:contentTypeVersion="0" ma:contentTypeDescription="Create a new document." ma:contentTypeScope="" ma:versionID="56d11ed84c3636b1762074ee54b14916">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8F2C0-7418-407C-81D5-FD3EC509F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762807-DFF6-48F7-AB8E-E8DB9054B092}">
  <ds:schemaRefs>
    <ds:schemaRef ds:uri="http://schemas.microsoft.com/sharepoint/v3/contenttype/forms"/>
  </ds:schemaRefs>
</ds:datastoreItem>
</file>

<file path=customXml/itemProps3.xml><?xml version="1.0" encoding="utf-8"?>
<ds:datastoreItem xmlns:ds="http://schemas.openxmlformats.org/officeDocument/2006/customXml" ds:itemID="{17CE8C37-4AA8-437A-98FB-D71CF8CADF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F9FF70-E3FF-4C74-A0E2-142C8CFD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Katsikopoulos</dc:creator>
  <cp:keywords/>
  <dc:description/>
  <cp:lastModifiedBy>Slawomir BRYSKA (ACER)</cp:lastModifiedBy>
  <cp:revision>114</cp:revision>
  <dcterms:created xsi:type="dcterms:W3CDTF">2026-03-30T15:06:00Z</dcterms:created>
  <dcterms:modified xsi:type="dcterms:W3CDTF">2026-04-01T15:44:00Z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0x0101001EF20B0B04D68243BC9D96F62E02E1B1</vt:lpwstr>
  </property>
  <property fmtid="{D5CDD505-2E9C-101B-9397-08002B2CF9AE}" pid="3" name="MSIP_Label_26326a25-05b5-4156-bd4d-89acce8cd3b1_Enabled">
    <vt:lpwstr>True</vt:lpwstr>
  </property>
  <property fmtid="{D5CDD505-2E9C-101B-9397-08002B2CF9AE}" pid="4" name="MSIP_Label_26326a25-05b5-4156-bd4d-89acce8cd3b1_SiteId">
    <vt:lpwstr>7ffbeccf-0c1b-496c-8978-89209c2d375d</vt:lpwstr>
  </property>
  <property fmtid="{D5CDD505-2E9C-101B-9397-08002B2CF9AE}" pid="5" name="MSIP_Label_26326a25-05b5-4156-bd4d-89acce8cd3b1_SetDate">
    <vt:lpwstr>2026-02-18T14:26:54Z</vt:lpwstr>
  </property>
  <property fmtid="{D5CDD505-2E9C-101B-9397-08002B2CF9AE}" pid="6" name="MSIP_Label_26326a25-05b5-4156-bd4d-89acce8cd3b1_Name">
    <vt:lpwstr>Open within ENTSO-E</vt:lpwstr>
  </property>
  <property fmtid="{D5CDD505-2E9C-101B-9397-08002B2CF9AE}" pid="7" name="MSIP_Label_26326a25-05b5-4156-bd4d-89acce8cd3b1_ActionId">
    <vt:lpwstr>efe3a5c6-235c-495a-b75a-fc02a510cc57</vt:lpwstr>
  </property>
  <property fmtid="{D5CDD505-2E9C-101B-9397-08002B2CF9AE}" pid="8" name="MSIP_Label_26326a25-05b5-4156-bd4d-89acce8cd3b1_Removed">
    <vt:lpwstr>False</vt:lpwstr>
  </property>
  <property fmtid="{D5CDD505-2E9C-101B-9397-08002B2CF9AE}" pid="9" name="MSIP_Label_26326a25-05b5-4156-bd4d-89acce8cd3b1_Extended_MSFT_Method">
    <vt:lpwstr>Standard</vt:lpwstr>
  </property>
  <property fmtid="{D5CDD505-2E9C-101B-9397-08002B2CF9AE}" pid="10" name="Sensitivity">
    <vt:lpwstr>Open within ENTSO-E</vt:lpwstr>
  </property>
  <property fmtid="{D5CDD505-2E9C-101B-9397-08002B2CF9AE}" pid="11" name="MediaServiceImageTags">
    <vt:lpwstr/>
  </property>
</Properties>
</file>